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FFA" w:rsidRPr="00B75456" w:rsidRDefault="00D54FFA" w:rsidP="00D54FFA">
      <w:pPr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 xml:space="preserve">Основные изменения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по земельному налогу </w:t>
      </w:r>
      <w:r w:rsidRPr="00B75456">
        <w:rPr>
          <w:rFonts w:ascii="Times New Roman" w:hAnsi="Times New Roman" w:cs="Times New Roman"/>
          <w:b/>
          <w:sz w:val="26"/>
          <w:szCs w:val="26"/>
        </w:rPr>
        <w:t xml:space="preserve"> с 2019 года (федеральный уровень)</w:t>
      </w:r>
    </w:p>
    <w:p w:rsidR="00D54FFA" w:rsidRDefault="00D54FFA" w:rsidP="00D54FF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54FFA" w:rsidRPr="00B75456" w:rsidRDefault="00D54FFA" w:rsidP="00D54FF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54FFA" w:rsidRPr="00B75456" w:rsidRDefault="00D54FFA" w:rsidP="00D54FF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75456">
        <w:rPr>
          <w:rFonts w:ascii="Times New Roman" w:hAnsi="Times New Roman" w:cs="Times New Roman"/>
          <w:sz w:val="26"/>
          <w:szCs w:val="26"/>
        </w:rPr>
        <w:t>1) с налогового периода 2018 года введен коэффициент, ограничивающий ежегодный рост налога не более чем на 10 процентов по сравнению с предшествующим годом, за исключением земельных участков для жилищного строительства, при расчете налога за которые применен повышающий коэффициент в связи с их несвоевременной застройкой (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 xml:space="preserve">. 15 – 17 ст. 396 НК РФ); </w:t>
      </w:r>
      <w:proofErr w:type="gramEnd"/>
    </w:p>
    <w:p w:rsidR="00D54FFA" w:rsidRPr="00B75456" w:rsidRDefault="00D54FFA" w:rsidP="00D54FF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2) с налогового периода 2018 года изменение кадастровой стоимости земельного участка вследствие изменения его вида разрешенного использования, категории земель и (или) площади учитывается со дня внесения в Единый государственный реестр недвижимости сведений, являющихся основанием для определения кадастровой стоимости (п. 1 ст. 391 НК РФ); </w:t>
      </w:r>
    </w:p>
    <w:p w:rsidR="00D54FFA" w:rsidRPr="00B75456" w:rsidRDefault="00D54FFA" w:rsidP="00D54FF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3) с налогового периода 2018 года лицам, имеющим трех и более несовершеннолетних детей, предоставлен налоговый вычет, уменьшающий величину налога на кадастровую стоимость 600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площади одного земельного участка (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>. 10 п. 5 ст. 391 НК РФ);</w:t>
      </w:r>
    </w:p>
    <w:p w:rsidR="00D54FFA" w:rsidRPr="00B75456" w:rsidRDefault="00D54FFA" w:rsidP="00D54FF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4) с налогового периода 2018 года д</w:t>
      </w:r>
      <w:r w:rsidRPr="00B75456">
        <w:rPr>
          <w:rFonts w:ascii="Times New Roman" w:hAnsi="Times New Roman" w:cs="Times New Roman"/>
          <w:bCs/>
          <w:sz w:val="26"/>
          <w:szCs w:val="26"/>
        </w:rPr>
        <w:t xml:space="preserve">ля относящихся </w:t>
      </w:r>
      <w:proofErr w:type="gramStart"/>
      <w:r w:rsidRPr="00B75456">
        <w:rPr>
          <w:rFonts w:ascii="Times New Roman" w:hAnsi="Times New Roman" w:cs="Times New Roman"/>
          <w:bCs/>
          <w:sz w:val="26"/>
          <w:szCs w:val="26"/>
        </w:rPr>
        <w:t>ко</w:t>
      </w:r>
      <w:proofErr w:type="gramEnd"/>
      <w:r w:rsidRPr="00B75456">
        <w:rPr>
          <w:rFonts w:ascii="Times New Roman" w:hAnsi="Times New Roman" w:cs="Times New Roman"/>
          <w:bCs/>
          <w:sz w:val="26"/>
          <w:szCs w:val="26"/>
        </w:rPr>
        <w:t xml:space="preserve"> льготным категориям налогоплательщиков (пенсионеры, инвалиды, многодетные) </w:t>
      </w:r>
      <w:r w:rsidRPr="00B75456">
        <w:rPr>
          <w:rFonts w:ascii="Times New Roman" w:hAnsi="Times New Roman" w:cs="Times New Roman"/>
          <w:sz w:val="26"/>
          <w:szCs w:val="26"/>
        </w:rPr>
        <w:t xml:space="preserve">установлен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беззаявительный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 xml:space="preserve"> порядок предоставления налоговых вычетов. Если у налоговых органов уже имеются сведения о таких лицах (например, инвалидом была заявлена льгота по транспортному налогу, пенсионер воспользовался льготой, освобождающей от уплаты налога на квартиру), тогда с заявлением о предоставлении налоговых вычетов обращаться не потребуется, налоговый вычет будет применен автоматически (п. 10 ст. 396 НК РФ);</w:t>
      </w:r>
    </w:p>
    <w:p w:rsidR="00D54FFA" w:rsidRPr="00B75456" w:rsidRDefault="00D54FFA" w:rsidP="00D54FF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5) с 2019 года действует запрет на перерасчет налога, если такой перерасчет влечет увеличение ранее уплаченного налога (п. 2.1 ст. 52 НК РФ);</w:t>
      </w:r>
    </w:p>
    <w:p w:rsidR="00D54FFA" w:rsidRPr="00B75456" w:rsidRDefault="00D54FFA" w:rsidP="00D54FF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6) в ряде регионов вступили в силу новые результаты государственной кадастровой оценки земель, применяющие за налоговый период 2018 года. Подробную информацию об изменении кадастровой стоимости можно получить в органах Росреестра и МФЦ;</w:t>
      </w:r>
    </w:p>
    <w:p w:rsidR="00D54FFA" w:rsidRPr="00B75456" w:rsidRDefault="00D54FFA" w:rsidP="00D54FF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proofErr w:type="gramStart"/>
      <w:r w:rsidRPr="00B75456">
        <w:rPr>
          <w:rFonts w:ascii="Times New Roman" w:hAnsi="Times New Roman" w:cs="Times New Roman"/>
          <w:sz w:val="26"/>
          <w:szCs w:val="26"/>
        </w:rPr>
        <w:t>7) изменения в налоговых ставках и налоговых льготах также могут произойти на муниципальном уровне в соответствии с нормативными правовыми актами представительных органов муниципальных образований (законами городов федерального значения Москвы, Санкт-Петербурга и Севастополя) (подробную информацию можно получить с помощью «Справочной информации о ставках и льготах по имущественным налогам» (</w:t>
      </w:r>
      <w:hyperlink r:id="rId5" w:history="1">
        <w:r w:rsidRPr="00B75456">
          <w:rPr>
            <w:rStyle w:val="a3"/>
            <w:rFonts w:ascii="Times New Roman" w:hAnsi="Times New Roman" w:cs="Times New Roman"/>
            <w:spacing w:val="-5"/>
            <w:sz w:val="26"/>
            <w:szCs w:val="26"/>
          </w:rPr>
          <w:t>https://www.nalog.ru/rn77/service/tax/</w:t>
        </w:r>
      </w:hyperlink>
      <w:r w:rsidRPr="00B75456">
        <w:rPr>
          <w:rFonts w:ascii="Times New Roman" w:hAnsi="Times New Roman" w:cs="Times New Roman"/>
          <w:spacing w:val="-5"/>
          <w:sz w:val="26"/>
          <w:szCs w:val="26"/>
        </w:rPr>
        <w:t>).</w:t>
      </w:r>
      <w:proofErr w:type="gramEnd"/>
    </w:p>
    <w:p w:rsidR="00D54FFA" w:rsidRDefault="00D54FFA" w:rsidP="00D54FFA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Поскольку расчет налогов проводится исходя из налоговых ставок, льгот и налоговой базы, определяемой на региональном и муниципальном уровне, причины изменения величины налогов в конкретной ситуации можно уточнить в налоговой инспекции или обратившись в контакт-центр ФНС России (тел. 8 800 – 222-22-22).</w:t>
      </w:r>
    </w:p>
    <w:p w:rsidR="001008C7" w:rsidRDefault="001008C7">
      <w:bookmarkStart w:id="0" w:name="_GoBack"/>
      <w:bookmarkEnd w:id="0"/>
    </w:p>
    <w:sectPr w:rsidR="00100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FFA"/>
    <w:rsid w:val="001008C7"/>
    <w:rsid w:val="00D5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4F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4F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ru/rn77/service/tax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Бокслер Ирина Святославовна</dc:creator>
  <cp:lastModifiedBy>Бокслер Ирина Святославовна</cp:lastModifiedBy>
  <cp:revision>1</cp:revision>
  <dcterms:created xsi:type="dcterms:W3CDTF">2019-09-18T00:32:00Z</dcterms:created>
  <dcterms:modified xsi:type="dcterms:W3CDTF">2019-09-18T00:33:00Z</dcterms:modified>
</cp:coreProperties>
</file>